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2"/>
        <w:gridCol w:w="721"/>
        <w:gridCol w:w="721"/>
        <w:gridCol w:w="721"/>
        <w:gridCol w:w="1002"/>
        <w:gridCol w:w="1002"/>
        <w:gridCol w:w="4148"/>
        <w:gridCol w:w="1443"/>
      </w:tblGrid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bookmarkStart w:id="0" w:name="_GoBack"/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МИНИСТАРСТВО НАУКЕ, ТЕХНОЛОШКОГ РАЗВОЈА И ИНОВАЦИЈА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30.406.810.000</w:t>
            </w:r>
          </w:p>
        </w:tc>
      </w:tr>
      <w:bookmarkEnd w:id="0"/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Извори финансирања за раздео 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Општи приходи и примања буџета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29.414.751.000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Примања од иностраних задуживања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Финансијска помоћ ЕУ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982.059.000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0201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Развој науке и технологије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30.406.810.000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Основно истраживање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30.406.810.000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реализацији општег интереса у научној истраживачкој делатности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21.159.586.000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20.237.974.000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међународним организацијама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574.612.000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347.000.000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реализацији интереса у иновационој делатности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229.900.000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44.400.000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155.000.000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међународним организацијама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30.500.000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предузећа и организација у области нуклеарне сигурности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300.000.000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300.000.000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Јединицe за управљање пројектима у јавном сектору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60.000.000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Фонда за иновациону делатност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1.650.000.000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1.650.000.000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Центра за промоцију науке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125.000.000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125.000.000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Администрација и управљање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236.073.000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62.127.000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9.413.000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у натури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Социјална давања запосленима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646.000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415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трошкова за запослене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1.860.000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Награде запосленима и остали посебни расходи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534.000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Стални трошкови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12.150.000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130.878.000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1.265.000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425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Текуће поправке и одржавање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3.800.000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Порези, обавезне таксе, казне, пенали и камате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485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4.000.000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Научно-технолошког парка Београд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32.000.000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32.000.000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програму дигитализације у области националног научноистраживачког система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Фонда за науку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1.100.000.000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1.100.000.000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НТП Ниш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30.000.000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раду НТП Чачак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14.000.000</w:t>
            </w:r>
          </w:p>
        </w:tc>
      </w:tr>
      <w:tr w:rsidR="00E33195" w:rsidRPr="00E33195" w:rsidTr="00E33195">
        <w:trPr>
          <w:trHeight w:val="7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451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Субвенције јавним нефинансијским предузећима и организацијама</w:t>
            </w: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Распоред и коришћење средстава ове апропријације вршиће се у складу са посебним актом Владе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14.000.000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0017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Подршка школовању и усавршавању младих талената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957.000.000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Стални трошкови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26.800.000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472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928.180.000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Истраживање и развој у јавном сектору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Зграде и грађевински објекти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Стратешки пројекти са НР Кином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40.000.000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ИПА 2018 - Конкурентност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619.863.000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619.863.000</w:t>
            </w:r>
          </w:p>
        </w:tc>
      </w:tr>
      <w:tr w:rsidR="00E33195" w:rsidRPr="00E33195" w:rsidTr="00E33195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4011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Пројекат акцелерације иновација и подстицање раста предузетништва - SAIGE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5.000.000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Стални трошкови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Трошкови путовања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1.200.000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Материјал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444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Пратећи трошкови задуживања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Машине и опрема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515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Нематеријална имовина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200.000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7010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ИПА Подршка за учешће у програмима ЕУ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3.000.000.000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462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Дотације међународним организацијама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3.000.000.000</w:t>
            </w:r>
          </w:p>
        </w:tc>
      </w:tr>
      <w:tr w:rsidR="00E33195" w:rsidRPr="00E33195" w:rsidTr="00E3319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7079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ИПА 2019 - Конкурентност и иновације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  <w:t>840.388.000</w:t>
            </w:r>
          </w:p>
        </w:tc>
      </w:tr>
      <w:tr w:rsidR="00E33195" w:rsidRPr="00E33195" w:rsidTr="00E33195">
        <w:trPr>
          <w:trHeight w:val="2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424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Специјализоване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195" w:rsidRPr="00E33195" w:rsidRDefault="00E33195" w:rsidP="00E3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33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>840.388.000</w:t>
            </w:r>
          </w:p>
        </w:tc>
      </w:tr>
    </w:tbl>
    <w:p w:rsidR="00EE1374" w:rsidRDefault="00EE1374"/>
    <w:sectPr w:rsidR="00EE1374" w:rsidSect="00E33195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5"/>
    <w:rsid w:val="00E33195"/>
    <w:rsid w:val="00E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F0BD"/>
  <w15:chartTrackingRefBased/>
  <w15:docId w15:val="{7FC1C9E3-FECB-48B9-92A9-4446279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</dc:creator>
  <cp:keywords/>
  <dc:description/>
  <cp:lastModifiedBy>NTR</cp:lastModifiedBy>
  <cp:revision>1</cp:revision>
  <dcterms:created xsi:type="dcterms:W3CDTF">2024-01-12T11:28:00Z</dcterms:created>
  <dcterms:modified xsi:type="dcterms:W3CDTF">2024-01-12T11:30:00Z</dcterms:modified>
</cp:coreProperties>
</file>